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36DD" w14:textId="1248E532" w:rsidR="00E241CD" w:rsidRPr="00E241CD" w:rsidRDefault="00E241CD" w:rsidP="00E241CD">
      <w:r w:rsidRPr="00E241CD">
        <w:t>KP-I</w:t>
      </w:r>
      <w:r w:rsidR="004B57D3">
        <w:t>I</w:t>
      </w:r>
      <w:r w:rsidRPr="00E241CD">
        <w:t>I.1431.</w:t>
      </w:r>
      <w:r w:rsidR="006C5302">
        <w:t>19</w:t>
      </w:r>
      <w:r w:rsidRPr="00E241CD">
        <w:t>.202</w:t>
      </w:r>
      <w:r>
        <w:t>1</w:t>
      </w:r>
      <w:r w:rsidRPr="00E241CD">
        <w:tab/>
      </w:r>
      <w:r w:rsidRPr="00E241CD">
        <w:tab/>
      </w:r>
      <w:r w:rsidRPr="00E241CD">
        <w:tab/>
      </w:r>
      <w:r w:rsidRPr="00E241CD">
        <w:tab/>
        <w:t xml:space="preserve">     </w:t>
      </w:r>
      <w:r>
        <w:tab/>
      </w:r>
      <w:r w:rsidRPr="00E241CD">
        <w:t xml:space="preserve">   </w:t>
      </w:r>
      <w:r>
        <w:tab/>
      </w:r>
      <w:r w:rsidRPr="00E241CD">
        <w:t xml:space="preserve">                Kielce, dnia </w:t>
      </w:r>
      <w:r>
        <w:t>8 grudnia</w:t>
      </w:r>
      <w:r w:rsidRPr="00E241CD">
        <w:t xml:space="preserve"> 202</w:t>
      </w:r>
      <w:r>
        <w:t>1</w:t>
      </w:r>
      <w:r w:rsidRPr="00E241CD">
        <w:t xml:space="preserve"> r.</w:t>
      </w:r>
    </w:p>
    <w:p w14:paraId="703D92C0" w14:textId="77777777" w:rsidR="00E241CD" w:rsidRPr="00E241CD" w:rsidRDefault="00E241CD" w:rsidP="00E241CD"/>
    <w:p w14:paraId="0533C11F" w14:textId="77777777" w:rsidR="00E241CD" w:rsidRPr="00E241CD" w:rsidRDefault="00E241CD" w:rsidP="00E241CD"/>
    <w:p w14:paraId="2D846EFF" w14:textId="55445887" w:rsidR="00E241CD" w:rsidRPr="00E241CD" w:rsidRDefault="00E241CD" w:rsidP="00E241CD">
      <w:pPr>
        <w:jc w:val="both"/>
        <w:rPr>
          <w:b/>
        </w:rPr>
      </w:pPr>
      <w:r w:rsidRPr="00E241CD">
        <w:rPr>
          <w:b/>
        </w:rPr>
        <w:t>Wyniki kontroli problemowej przeprowadzonej w organizacjach pozarządowych, które otrzymały dofinansowanie z budżetu Miasta Kielce w 20</w:t>
      </w:r>
      <w:r>
        <w:rPr>
          <w:b/>
        </w:rPr>
        <w:t>20</w:t>
      </w:r>
      <w:r w:rsidRPr="00E241CD">
        <w:rPr>
          <w:b/>
        </w:rPr>
        <w:t xml:space="preserve"> roku.</w:t>
      </w:r>
    </w:p>
    <w:p w14:paraId="708F5777" w14:textId="4E630AF9" w:rsidR="00E241CD" w:rsidRDefault="00E241CD" w:rsidP="00E241CD">
      <w:pPr>
        <w:jc w:val="both"/>
      </w:pPr>
      <w:r w:rsidRPr="00E241CD">
        <w:t>Na podstawie upoważnienia Nr 1</w:t>
      </w:r>
      <w:r>
        <w:t>8</w:t>
      </w:r>
      <w:r w:rsidRPr="00E241CD">
        <w:t>/20</w:t>
      </w:r>
      <w:r>
        <w:t>21</w:t>
      </w:r>
      <w:r w:rsidRPr="00E241CD">
        <w:t xml:space="preserve"> z dnia 6 </w:t>
      </w:r>
      <w:r>
        <w:t>września</w:t>
      </w:r>
      <w:r w:rsidRPr="00E241CD">
        <w:t xml:space="preserve"> 202</w:t>
      </w:r>
      <w:r>
        <w:t>1</w:t>
      </w:r>
      <w:r w:rsidRPr="00E241CD">
        <w:t xml:space="preserve"> r. wydanego przez Prezydenta Miasta Kielce</w:t>
      </w:r>
      <w:r>
        <w:t>,</w:t>
      </w:r>
      <w:r w:rsidRPr="00E241CD">
        <w:t xml:space="preserve"> pracowni</w:t>
      </w:r>
      <w:r>
        <w:t>k</w:t>
      </w:r>
      <w:r w:rsidRPr="00E241CD">
        <w:t xml:space="preserve"> Biura Audytu Wewnętrznego i Kontroli Urzędu Miasta Kielce przeprowadzi</w:t>
      </w:r>
      <w:r>
        <w:t>ł</w:t>
      </w:r>
      <w:r w:rsidRPr="00E241CD">
        <w:t xml:space="preserve"> kontrolę problemową w </w:t>
      </w:r>
      <w:r>
        <w:t xml:space="preserve">wybranych </w:t>
      </w:r>
      <w:r w:rsidRPr="00E241CD">
        <w:t>organizacjach pozarządowych</w:t>
      </w:r>
      <w:r w:rsidR="003C1D1B">
        <w:t>: Fundacja Studio TM w Kielcach, ULKS „Guliwer” w Kielcach, Polski Okręg Niewidomych – Okręg Świętokrzyski w Kielcach, Stowarzyszenie „Nadzieja Rodzinie” w Kielcach (odrębne kontrole</w:t>
      </w:r>
      <w:r w:rsidR="00CC144C">
        <w:t>,</w:t>
      </w:r>
      <w:r w:rsidR="003C1D1B">
        <w:t xml:space="preserve"> dwóch zadań), Fundacja MEGAMOCNI w Kielcach, </w:t>
      </w:r>
      <w:r w:rsidRPr="00E241CD">
        <w:t xml:space="preserve"> które otrzymały dofinansowanie z budżetu Miasta Kielce. </w:t>
      </w:r>
    </w:p>
    <w:p w14:paraId="566DD7AE" w14:textId="053CF42A" w:rsidR="00E241CD" w:rsidRDefault="003C1D1B" w:rsidP="00E241CD">
      <w:pPr>
        <w:jc w:val="both"/>
      </w:pPr>
      <w:r>
        <w:t>W wyniku kontroli stwierdzono, co następuje:</w:t>
      </w:r>
    </w:p>
    <w:p w14:paraId="0E6F91F4" w14:textId="50448E77" w:rsidR="003C1D1B" w:rsidRPr="00221060" w:rsidRDefault="00AB5CB4" w:rsidP="00221060">
      <w:pPr>
        <w:jc w:val="both"/>
        <w:rPr>
          <w:b/>
          <w:bCs/>
        </w:rPr>
      </w:pPr>
      <w:r w:rsidRPr="00221060">
        <w:rPr>
          <w:b/>
          <w:bCs/>
        </w:rPr>
        <w:t xml:space="preserve">Uczelniany Ludowy Klub Sportowy „Guliwer” w Kielcach </w:t>
      </w:r>
    </w:p>
    <w:p w14:paraId="20BC04A9" w14:textId="2095F4C0" w:rsidR="00AB5CB4" w:rsidRPr="00AB5CB4" w:rsidRDefault="00AB5CB4" w:rsidP="00AB5CB4">
      <w:pPr>
        <w:pStyle w:val="Akapitzlist"/>
        <w:numPr>
          <w:ilvl w:val="0"/>
          <w:numId w:val="1"/>
        </w:numPr>
        <w:jc w:val="both"/>
        <w:rPr>
          <w:b/>
          <w:bCs/>
          <w:i/>
          <w:iCs/>
        </w:rPr>
      </w:pPr>
      <w:r>
        <w:t xml:space="preserve">Płatności dotyczące wszystkich faktur związanych z realizacją kontrolowanego zadania, opłacane były w formie gotówkowej, pomimo tego, że na każdym z wystawionych dokumentów widniały numery rachunków bankowych umożliwiające dokonanie płatności </w:t>
      </w:r>
      <w:r w:rsidR="00376803">
        <w:br/>
      </w:r>
      <w:r>
        <w:t>w formie przelewów z rachunku ULKS Guliwer, wskazanego w umowie o realizację zadania publicznego.</w:t>
      </w:r>
    </w:p>
    <w:p w14:paraId="76075C78" w14:textId="423E45D4" w:rsidR="00E241CD" w:rsidRPr="00221060" w:rsidRDefault="00AB5CB4" w:rsidP="00E241CD">
      <w:pPr>
        <w:jc w:val="both"/>
        <w:rPr>
          <w:b/>
          <w:bCs/>
          <w:i/>
          <w:iCs/>
        </w:rPr>
      </w:pPr>
      <w:r w:rsidRPr="00221060">
        <w:rPr>
          <w:b/>
          <w:bCs/>
          <w:i/>
          <w:iCs/>
        </w:rPr>
        <w:t>Wniosek pokontrolny</w:t>
      </w:r>
    </w:p>
    <w:p w14:paraId="6A09B89E" w14:textId="4B5C07C3" w:rsidR="00AB5CB4" w:rsidRPr="00E241CD" w:rsidRDefault="00221060" w:rsidP="00E241CD">
      <w:pPr>
        <w:jc w:val="both"/>
        <w:rPr>
          <w:i/>
          <w:iCs/>
        </w:rPr>
      </w:pPr>
      <w:r>
        <w:rPr>
          <w:i/>
          <w:iCs/>
        </w:rPr>
        <w:t xml:space="preserve">W przyszłej działalności, dla zachowania pełnej transparentności, dokonywać płatności bezpośrednio </w:t>
      </w:r>
      <w:r w:rsidR="00376803">
        <w:rPr>
          <w:i/>
          <w:iCs/>
        </w:rPr>
        <w:br/>
      </w:r>
      <w:r>
        <w:rPr>
          <w:i/>
          <w:iCs/>
        </w:rPr>
        <w:t xml:space="preserve">z dedykowanego przez Zleceniobiorcę do realizacji zadania publicznego i wskazanego w przedmiotowej umowie rachunku bankowego, tak aby móc w pełni przestrzegać zapisów zawartych w umowie, </w:t>
      </w:r>
      <w:r w:rsidR="00376803">
        <w:rPr>
          <w:i/>
          <w:iCs/>
        </w:rPr>
        <w:br/>
      </w:r>
      <w:r>
        <w:rPr>
          <w:i/>
          <w:iCs/>
        </w:rPr>
        <w:t>a dotyczących wymaganej dokumentacji związanej z realizacją zadania oraz odnoszących się do sposobu kontroli zadania publicznego.</w:t>
      </w:r>
    </w:p>
    <w:p w14:paraId="186BD820" w14:textId="3EA88892" w:rsidR="005D271F" w:rsidRDefault="00221060">
      <w:pPr>
        <w:rPr>
          <w:b/>
          <w:bCs/>
        </w:rPr>
      </w:pPr>
      <w:r w:rsidRPr="00221060">
        <w:rPr>
          <w:b/>
          <w:bCs/>
        </w:rPr>
        <w:t>Fundacja MEGAMOCNI w Kielcach</w:t>
      </w:r>
    </w:p>
    <w:p w14:paraId="628C22E0" w14:textId="72C1829C" w:rsidR="00221060" w:rsidRDefault="00221060" w:rsidP="00B51658">
      <w:pPr>
        <w:pStyle w:val="Akapitzlist"/>
        <w:numPr>
          <w:ilvl w:val="0"/>
          <w:numId w:val="1"/>
        </w:numPr>
        <w:jc w:val="both"/>
      </w:pPr>
      <w:r w:rsidRPr="00B51658">
        <w:t>Przedłożone do kontroli dokumenty</w:t>
      </w:r>
      <w:r w:rsidR="00B51658" w:rsidRPr="00B51658">
        <w:t>/dowody źródłowe, nie zostały opisane w sposób wynikający z przepisów ustawy z dnia 29 września 1994 roku o rachunkowości, a pozwalaj</w:t>
      </w:r>
      <w:r w:rsidR="00B51658">
        <w:t>ą</w:t>
      </w:r>
      <w:r w:rsidR="00B51658" w:rsidRPr="00B51658">
        <w:t>cy na pełną identyfikację poszczególnych operacji księgowych.</w:t>
      </w:r>
    </w:p>
    <w:p w14:paraId="04BC9782" w14:textId="2D49AD06" w:rsidR="00B51658" w:rsidRPr="00B51658" w:rsidRDefault="00B51658" w:rsidP="00B51658">
      <w:pPr>
        <w:jc w:val="both"/>
        <w:rPr>
          <w:b/>
          <w:bCs/>
          <w:i/>
          <w:iCs/>
        </w:rPr>
      </w:pPr>
      <w:r w:rsidRPr="00B51658">
        <w:rPr>
          <w:b/>
          <w:bCs/>
          <w:i/>
          <w:iCs/>
        </w:rPr>
        <w:t>Wniosek pokontrolny</w:t>
      </w:r>
    </w:p>
    <w:p w14:paraId="772DC696" w14:textId="52708FFB" w:rsidR="00B51658" w:rsidRDefault="00B51658" w:rsidP="00B51658">
      <w:pPr>
        <w:jc w:val="both"/>
        <w:rPr>
          <w:i/>
          <w:iCs/>
        </w:rPr>
      </w:pPr>
      <w:r w:rsidRPr="00B51658">
        <w:rPr>
          <w:i/>
          <w:iCs/>
        </w:rPr>
        <w:t>W przyszłej działalności, bezwzględnie przestrzegać zapisów zawieranych umów na realizację zadania publicznego, ze szczególnym uwzględnieniem, wymagań dotyczących prawidłowego opisywania dokumentów/dowodów, zgodnie z przepisami wynikającymi z cytowanej ustawy o rachunkowości.</w:t>
      </w:r>
    </w:p>
    <w:p w14:paraId="43506E98" w14:textId="7A74A105" w:rsidR="00B51658" w:rsidRDefault="00B51658" w:rsidP="00B51658">
      <w:pPr>
        <w:jc w:val="both"/>
        <w:rPr>
          <w:u w:val="single"/>
        </w:rPr>
      </w:pPr>
      <w:r w:rsidRPr="00393082">
        <w:rPr>
          <w:u w:val="single"/>
        </w:rPr>
        <w:t>W obu opisanych przypadkach z uwagi na przedłożenie wskazywanych w protokołach z kontroli dowodów</w:t>
      </w:r>
      <w:r w:rsidR="00393082" w:rsidRPr="00393082">
        <w:rPr>
          <w:u w:val="single"/>
        </w:rPr>
        <w:t>,</w:t>
      </w:r>
      <w:r w:rsidRPr="00393082">
        <w:rPr>
          <w:u w:val="single"/>
        </w:rPr>
        <w:t xml:space="preserve"> potwierdzających sposób wykorzystania dotacji,</w:t>
      </w:r>
      <w:r w:rsidR="00393082" w:rsidRPr="00393082">
        <w:rPr>
          <w:u w:val="single"/>
        </w:rPr>
        <w:t xml:space="preserve"> nie było konieczności postawienia zarzutu niezrealizowania w części lub w całości zadania publicznego.</w:t>
      </w:r>
      <w:r w:rsidRPr="00393082">
        <w:rPr>
          <w:u w:val="single"/>
        </w:rPr>
        <w:t xml:space="preserve"> </w:t>
      </w:r>
    </w:p>
    <w:p w14:paraId="0140B363" w14:textId="5A51712F" w:rsidR="00393082" w:rsidRPr="00393082" w:rsidRDefault="00393082" w:rsidP="00393082">
      <w:pPr>
        <w:jc w:val="both"/>
        <w:rPr>
          <w:b/>
          <w:bCs/>
        </w:rPr>
      </w:pPr>
      <w:r w:rsidRPr="00393082">
        <w:rPr>
          <w:b/>
          <w:bCs/>
        </w:rPr>
        <w:t>W wyniku czynności kontrolnych pozostałych zadań publicznych</w:t>
      </w:r>
      <w:r>
        <w:rPr>
          <w:b/>
          <w:bCs/>
        </w:rPr>
        <w:t>,</w:t>
      </w:r>
      <w:r w:rsidRPr="00393082">
        <w:rPr>
          <w:b/>
          <w:bCs/>
        </w:rPr>
        <w:t xml:space="preserve"> nieprawidłowości nie stwierdzono.</w:t>
      </w:r>
    </w:p>
    <w:p w14:paraId="67522DA9" w14:textId="77777777" w:rsidR="00393082" w:rsidRPr="00393082" w:rsidRDefault="00393082" w:rsidP="00B51658">
      <w:pPr>
        <w:jc w:val="both"/>
      </w:pPr>
    </w:p>
    <w:sectPr w:rsidR="00393082" w:rsidRPr="0039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2937"/>
    <w:multiLevelType w:val="hybridMultilevel"/>
    <w:tmpl w:val="4F74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2D30"/>
    <w:multiLevelType w:val="hybridMultilevel"/>
    <w:tmpl w:val="5DCE3282"/>
    <w:lvl w:ilvl="0" w:tplc="F180752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A1F83"/>
    <w:multiLevelType w:val="hybridMultilevel"/>
    <w:tmpl w:val="6A44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884"/>
    <w:multiLevelType w:val="hybridMultilevel"/>
    <w:tmpl w:val="9C1E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CD"/>
    <w:rsid w:val="00221060"/>
    <w:rsid w:val="00376803"/>
    <w:rsid w:val="00393082"/>
    <w:rsid w:val="003C1D1B"/>
    <w:rsid w:val="004B57D3"/>
    <w:rsid w:val="005D271F"/>
    <w:rsid w:val="006C5302"/>
    <w:rsid w:val="00721755"/>
    <w:rsid w:val="00AB5CB4"/>
    <w:rsid w:val="00B51658"/>
    <w:rsid w:val="00CC144C"/>
    <w:rsid w:val="00E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FCFA"/>
  <w15:chartTrackingRefBased/>
  <w15:docId w15:val="{17EFA978-2B23-47EB-8883-FBB7C63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skozak</dc:creator>
  <cp:keywords/>
  <dc:description/>
  <cp:lastModifiedBy>Mariusz Osiński</cp:lastModifiedBy>
  <cp:revision>3</cp:revision>
  <cp:lastPrinted>2021-12-08T10:47:00Z</cp:lastPrinted>
  <dcterms:created xsi:type="dcterms:W3CDTF">2021-12-09T08:15:00Z</dcterms:created>
  <dcterms:modified xsi:type="dcterms:W3CDTF">2021-12-09T08:18:00Z</dcterms:modified>
</cp:coreProperties>
</file>